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851"/>
      </w:tblGrid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4F7D95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Cs w:val="24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Cs w:val="24"/>
                <w:lang w:eastAsia="hu-HU"/>
              </w:rPr>
              <w:t>EV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Cs w:val="24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Cs w:val="24"/>
                <w:lang w:eastAsia="hu-HU"/>
              </w:rPr>
              <w:t>LUX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-3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.31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-2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.63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-1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1.3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2.5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5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10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20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40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80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160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320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640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9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1300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10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2600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11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5100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12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10000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13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20000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14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41000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15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82000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16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160000</w:t>
            </w:r>
          </w:p>
        </w:tc>
      </w:tr>
      <w:tr w:rsidR="005B6169" w:rsidRPr="00835CE9" w:rsidTr="004F7D95">
        <w:trPr>
          <w:jc w:val="center"/>
        </w:trPr>
        <w:tc>
          <w:tcPr>
            <w:tcW w:w="5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17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20"/>
                <w:lang w:eastAsia="hu-HU"/>
              </w:rPr>
              <w:t>330000</w:t>
            </w:r>
          </w:p>
        </w:tc>
      </w:tr>
    </w:tbl>
    <w:p w:rsidR="005B6169" w:rsidRPr="00835CE9" w:rsidRDefault="005B6169">
      <w:pPr>
        <w:rPr>
          <w:rFonts w:cstheme="minorHAnsi"/>
        </w:rPr>
      </w:pPr>
      <w:r w:rsidRPr="00835CE9">
        <w:rPr>
          <w:rFonts w:cstheme="minorHAnsi"/>
        </w:rPr>
        <w:br w:type="column"/>
      </w:r>
    </w:p>
    <w:tbl>
      <w:tblPr>
        <w:tblW w:w="65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"/>
        <w:gridCol w:w="5971"/>
      </w:tblGrid>
      <w:tr w:rsidR="005B6169" w:rsidRPr="00835CE9" w:rsidTr="00835CE9"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asciiTheme="majorHAnsi" w:hAnsiTheme="majorHAnsi" w:cstheme="minorHAnsi"/>
                <w:sz w:val="28"/>
              </w:rPr>
              <w:br w:type="column"/>
            </w: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16"/>
                <w:lang w:eastAsia="hu-HU"/>
              </w:rPr>
              <w:t>EV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8"/>
                <w:szCs w:val="16"/>
                <w:lang w:eastAsia="hu-HU"/>
              </w:rPr>
              <w:t>TYPE OF LIGHTING SITUATION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-6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Night, away from city lights, subject under starlight only.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-5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Night, away from city lights, subject under crescent moon. </w:t>
            </w:r>
          </w:p>
        </w:tc>
        <w:bookmarkStart w:id="0" w:name="_GoBack"/>
        <w:bookmarkEnd w:id="0"/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-4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Night, away from city lights, subject under half moon. Meteors (during showers, with time exposure).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-3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Night, away from city lights, subject under full moon.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-2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Night, away from city lights, snowscape under full moon.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-1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Subjects lit by dim ambient artificial light.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0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Subjects lit by dim ambient artificial light.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Distant view of lighted skyline.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2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Lightning (with time exposure). Total eclipse of moon.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3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Fireworks (with time exposure).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4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Candle lit close-ups. Christmas lights, floodlit buildings, fountains, and monuments. Subjects under bright street lamps.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5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Night home interiors, average light. School or church auditoriums. Subjects lit by campfires or bonfires.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6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Brightly lit home interiors at night. Fairs, amusement parks.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7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Bottom of rainforest canopy. Brightly lighted nighttime streets. Indoor sports. Stage shows, circuses.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8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Las Vegas or Times Square at night. Store windows. Campfires, bonfires, burning buildings. Ice shows, football, baseball etc. at night. Interiors with bright florescent lights.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9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Landscapes, city skylines 10 minutes after sunset. Neon lights, spotlighted subjects.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10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Landscapes and skylines immediately after sunset. Crescent moon (long lens).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11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Sunsets. Subjects in deep shade.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12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Half moon (long lens). Subject in open shade or heavy overcast.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13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Gibbous moon (long lens). Subjects in cloudy-bright light (no shadows).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14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Full moon (long lens). Subjects in weak, hazy sun.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15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Subjects in bright or hazy sun (Sunny f/16 rule).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16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Subjects in bright daylight on sand or snow.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17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Rarely encountered in nature. Some man made lighting. </w:t>
            </w:r>
          </w:p>
        </w:tc>
      </w:tr>
      <w:tr w:rsidR="005B6169" w:rsidRPr="00835CE9" w:rsidTr="00835CE9">
        <w:trPr>
          <w:trHeight w:val="340"/>
        </w:trPr>
        <w:tc>
          <w:tcPr>
            <w:tcW w:w="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22</w:t>
            </w:r>
          </w:p>
        </w:tc>
        <w:tc>
          <w:tcPr>
            <w:tcW w:w="59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B6169" w:rsidRPr="00835CE9" w:rsidRDefault="005B6169" w:rsidP="005B6169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 xml:space="preserve">Rarely encountered in nature. Some man made lighting. </w:t>
            </w:r>
          </w:p>
        </w:tc>
      </w:tr>
    </w:tbl>
    <w:p w:rsidR="005B6169" w:rsidRPr="00835CE9" w:rsidRDefault="005B6169">
      <w:pPr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</w:pPr>
      <w:r w:rsidRPr="00835CE9">
        <w:rPr>
          <w:rFonts w:eastAsia="Times New Roman" w:cstheme="minorHAnsi"/>
          <w:b/>
          <w:bCs/>
          <w:color w:val="000000"/>
          <w:sz w:val="24"/>
          <w:szCs w:val="24"/>
          <w:lang w:eastAsia="hu-HU"/>
        </w:rPr>
        <w:br w:type="page"/>
      </w:r>
    </w:p>
    <w:p w:rsidR="005B6169" w:rsidRPr="00835CE9" w:rsidRDefault="005B6169" w:rsidP="005B616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hu-HU"/>
        </w:rPr>
        <w:sectPr w:rsidR="005B6169" w:rsidRPr="00835CE9" w:rsidSect="004F7D95">
          <w:pgSz w:w="16838" w:h="11906" w:orient="landscape"/>
          <w:pgMar w:top="720" w:right="720" w:bottom="720" w:left="720" w:header="708" w:footer="708" w:gutter="0"/>
          <w:cols w:num="3" w:space="658" w:equalWidth="0">
            <w:col w:w="2268" w:space="658"/>
            <w:col w:w="7945" w:space="658"/>
            <w:col w:w="3869"/>
          </w:cols>
          <w:docGrid w:linePitch="360"/>
        </w:sectPr>
      </w:pPr>
    </w:p>
    <w:tbl>
      <w:tblPr>
        <w:tblW w:w="15075" w:type="dxa"/>
        <w:tblInd w:w="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639"/>
        <w:gridCol w:w="640"/>
        <w:gridCol w:w="640"/>
        <w:gridCol w:w="640"/>
        <w:gridCol w:w="640"/>
        <w:gridCol w:w="640"/>
        <w:gridCol w:w="640"/>
        <w:gridCol w:w="640"/>
        <w:gridCol w:w="190"/>
        <w:gridCol w:w="916"/>
        <w:gridCol w:w="917"/>
        <w:gridCol w:w="916"/>
        <w:gridCol w:w="917"/>
        <w:gridCol w:w="916"/>
        <w:gridCol w:w="917"/>
        <w:gridCol w:w="916"/>
        <w:gridCol w:w="917"/>
        <w:gridCol w:w="916"/>
        <w:gridCol w:w="917"/>
        <w:gridCol w:w="318"/>
      </w:tblGrid>
      <w:tr w:rsidR="009A32B5" w:rsidRPr="00835CE9" w:rsidTr="00835CE9">
        <w:trPr>
          <w:trHeight w:val="300"/>
        </w:trPr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5119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B5" w:rsidRPr="002D13EB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color w:val="000000"/>
                <w:sz w:val="28"/>
                <w:szCs w:val="28"/>
                <w:lang w:eastAsia="hu-HU"/>
              </w:rPr>
            </w:pPr>
            <w:r w:rsidRPr="002D13EB">
              <w:rPr>
                <w:rFonts w:asciiTheme="majorHAnsi" w:eastAsia="Times New Roman" w:hAnsiTheme="majorHAnsi" w:cstheme="minorHAnsi"/>
                <w:b/>
                <w:i/>
                <w:color w:val="000000"/>
                <w:sz w:val="28"/>
                <w:szCs w:val="28"/>
                <w:lang w:eastAsia="hu-HU"/>
              </w:rPr>
              <w:t>ISO values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9165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B5" w:rsidRPr="002D13EB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i/>
                <w:color w:val="000000"/>
                <w:sz w:val="28"/>
                <w:szCs w:val="28"/>
                <w:lang w:eastAsia="hu-HU"/>
              </w:rPr>
            </w:pPr>
            <w:r w:rsidRPr="002D13EB">
              <w:rPr>
                <w:rFonts w:asciiTheme="majorHAnsi" w:eastAsia="Times New Roman" w:hAnsiTheme="majorHAnsi" w:cstheme="minorHAnsi"/>
                <w:b/>
                <w:i/>
                <w:color w:val="000000"/>
                <w:sz w:val="28"/>
                <w:szCs w:val="28"/>
                <w:lang w:eastAsia="hu-HU"/>
              </w:rPr>
              <w:t>Aperture values and Shutter speeds</w:t>
            </w:r>
          </w:p>
        </w:tc>
        <w:tc>
          <w:tcPr>
            <w:tcW w:w="3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E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V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N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U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M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B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E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R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S</w:t>
            </w:r>
          </w:p>
        </w:tc>
        <w:tc>
          <w:tcPr>
            <w:tcW w:w="6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2D13EB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</w:pPr>
            <w:r w:rsidRPr="002D13EB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  <w:t>25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2D13EB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</w:pPr>
            <w:r w:rsidRPr="002D13EB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  <w:t>50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2D13EB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4"/>
                <w:szCs w:val="15"/>
                <w:lang w:eastAsia="hu-HU"/>
              </w:rPr>
            </w:pPr>
            <w:r w:rsidRPr="002D13EB">
              <w:rPr>
                <w:rFonts w:asciiTheme="majorHAnsi" w:eastAsia="Times New Roman" w:hAnsiTheme="majorHAnsi" w:cstheme="minorHAnsi"/>
                <w:b/>
                <w:color w:val="000000"/>
                <w:sz w:val="24"/>
                <w:szCs w:val="15"/>
                <w:lang w:eastAsia="hu-HU"/>
              </w:rPr>
              <w:t>100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2D13EB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4"/>
                <w:szCs w:val="15"/>
                <w:lang w:eastAsia="hu-HU"/>
              </w:rPr>
            </w:pPr>
            <w:r w:rsidRPr="002D13EB">
              <w:rPr>
                <w:rFonts w:asciiTheme="majorHAnsi" w:eastAsia="Times New Roman" w:hAnsiTheme="majorHAnsi" w:cstheme="minorHAnsi"/>
                <w:b/>
                <w:color w:val="000000"/>
                <w:sz w:val="24"/>
                <w:szCs w:val="15"/>
                <w:lang w:eastAsia="hu-HU"/>
              </w:rPr>
              <w:t>200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2D13EB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4"/>
                <w:szCs w:val="15"/>
                <w:lang w:eastAsia="hu-HU"/>
              </w:rPr>
            </w:pPr>
            <w:r w:rsidRPr="002D13EB">
              <w:rPr>
                <w:rFonts w:asciiTheme="majorHAnsi" w:eastAsia="Times New Roman" w:hAnsiTheme="majorHAnsi" w:cstheme="minorHAnsi"/>
                <w:b/>
                <w:color w:val="000000"/>
                <w:sz w:val="24"/>
                <w:szCs w:val="15"/>
                <w:lang w:eastAsia="hu-HU"/>
              </w:rPr>
              <w:t>400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2D13EB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4"/>
                <w:szCs w:val="15"/>
                <w:lang w:eastAsia="hu-HU"/>
              </w:rPr>
            </w:pPr>
            <w:r w:rsidRPr="002D13EB">
              <w:rPr>
                <w:rFonts w:asciiTheme="majorHAnsi" w:eastAsia="Times New Roman" w:hAnsiTheme="majorHAnsi" w:cstheme="minorHAnsi"/>
                <w:b/>
                <w:color w:val="000000"/>
                <w:sz w:val="24"/>
                <w:szCs w:val="15"/>
                <w:lang w:eastAsia="hu-HU"/>
              </w:rPr>
              <w:t>800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2D13EB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5"/>
                <w:lang w:eastAsia="hu-HU"/>
              </w:rPr>
            </w:pPr>
            <w:r w:rsidRPr="002D13EB"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5"/>
                <w:lang w:eastAsia="hu-HU"/>
              </w:rPr>
              <w:t>1600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2D13EB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5"/>
                <w:lang w:eastAsia="hu-HU"/>
              </w:rPr>
            </w:pPr>
            <w:r w:rsidRPr="002D13EB">
              <w:rPr>
                <w:rFonts w:asciiTheme="majorHAnsi" w:eastAsia="Times New Roman" w:hAnsiTheme="majorHAnsi" w:cstheme="minorHAnsi"/>
                <w:b/>
                <w:color w:val="000000"/>
                <w:sz w:val="18"/>
                <w:szCs w:val="15"/>
                <w:lang w:eastAsia="hu-HU"/>
              </w:rPr>
              <w:t>3200</w:t>
            </w:r>
          </w:p>
        </w:tc>
        <w:tc>
          <w:tcPr>
            <w:tcW w:w="1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i/>
                <w:color w:val="000000"/>
                <w:sz w:val="28"/>
                <w:szCs w:val="15"/>
                <w:lang w:eastAsia="hu-HU"/>
              </w:rPr>
              <w:t>f</w:t>
            </w:r>
            <w:r w:rsidRPr="00835CE9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  <w:t>/1.4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i/>
                <w:color w:val="000000"/>
                <w:sz w:val="28"/>
                <w:szCs w:val="15"/>
                <w:lang w:eastAsia="hu-HU"/>
              </w:rPr>
              <w:t>f</w:t>
            </w:r>
            <w:r w:rsidRPr="00835CE9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  <w:t>/2.0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i/>
                <w:color w:val="000000"/>
                <w:sz w:val="28"/>
                <w:szCs w:val="15"/>
                <w:lang w:eastAsia="hu-HU"/>
              </w:rPr>
              <w:t>f</w:t>
            </w:r>
            <w:r w:rsidRPr="00835CE9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  <w:t>/2.8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i/>
                <w:color w:val="000000"/>
                <w:sz w:val="28"/>
                <w:szCs w:val="15"/>
                <w:lang w:eastAsia="hu-HU"/>
              </w:rPr>
              <w:t>f</w:t>
            </w:r>
            <w:r w:rsidRPr="00835CE9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  <w:t>/4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i/>
                <w:color w:val="000000"/>
                <w:sz w:val="28"/>
                <w:szCs w:val="15"/>
                <w:lang w:eastAsia="hu-HU"/>
              </w:rPr>
              <w:t>f</w:t>
            </w:r>
            <w:r w:rsidRPr="00835CE9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  <w:t>/5.6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i/>
                <w:color w:val="000000"/>
                <w:sz w:val="28"/>
                <w:szCs w:val="15"/>
                <w:lang w:eastAsia="hu-HU"/>
              </w:rPr>
              <w:t>f</w:t>
            </w:r>
            <w:r w:rsidRPr="00835CE9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  <w:t>/8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i/>
                <w:color w:val="000000"/>
                <w:sz w:val="28"/>
                <w:szCs w:val="15"/>
                <w:lang w:eastAsia="hu-HU"/>
              </w:rPr>
              <w:t>f</w:t>
            </w:r>
            <w:r w:rsidRPr="00835CE9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  <w:t>/11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i/>
                <w:color w:val="000000"/>
                <w:sz w:val="28"/>
                <w:szCs w:val="15"/>
                <w:lang w:eastAsia="hu-HU"/>
              </w:rPr>
              <w:t>f</w:t>
            </w:r>
            <w:r w:rsidRPr="00835CE9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  <w:t>/16</w:t>
            </w:r>
          </w:p>
        </w:tc>
        <w:tc>
          <w:tcPr>
            <w:tcW w:w="9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i/>
                <w:color w:val="000000"/>
                <w:sz w:val="28"/>
                <w:szCs w:val="15"/>
                <w:lang w:eastAsia="hu-HU"/>
              </w:rPr>
              <w:t>f</w:t>
            </w:r>
            <w:r w:rsidRPr="00835CE9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  <w:t>/22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i/>
                <w:color w:val="000000"/>
                <w:sz w:val="28"/>
                <w:szCs w:val="15"/>
                <w:lang w:eastAsia="hu-HU"/>
              </w:rPr>
              <w:t>f</w:t>
            </w:r>
            <w:r w:rsidRPr="00835CE9">
              <w:rPr>
                <w:rFonts w:asciiTheme="majorHAnsi" w:eastAsia="Times New Roman" w:hAnsiTheme="majorHAnsi" w:cstheme="minorHAnsi"/>
                <w:b/>
                <w:color w:val="000000"/>
                <w:sz w:val="28"/>
                <w:szCs w:val="15"/>
                <w:lang w:eastAsia="hu-HU"/>
              </w:rPr>
              <w:t>/32</w:t>
            </w:r>
          </w:p>
        </w:tc>
        <w:tc>
          <w:tcPr>
            <w:tcW w:w="318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S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H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U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T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T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E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R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S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P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E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E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D</w:t>
            </w:r>
          </w:p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  <w:r w:rsidRPr="00835CE9">
              <w:rPr>
                <w:rFonts w:asciiTheme="majorHAnsi" w:eastAsia="Times New Roman" w:hAnsiTheme="majorHAnsi" w:cstheme="minorHAnsi"/>
                <w:b/>
                <w:bCs/>
                <w:color w:val="000000"/>
                <w:sz w:val="24"/>
                <w:szCs w:val="15"/>
                <w:lang w:eastAsia="hu-HU"/>
              </w:rPr>
              <w:t>S</w:t>
            </w: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 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2 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4 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8 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16 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32 m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 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2 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4 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8 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16 m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 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2 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4 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8 m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 m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2 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4 m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 m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2 m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5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-1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 m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5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30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15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5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8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5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4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5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1/250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2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5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5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1/250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1/2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5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7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1/4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Cs w:val="15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bookmarkStart w:id="1" w:name="RANGE!B16"/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15</w:t>
            </w:r>
            <w:bookmarkEnd w:id="1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8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1/2000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1/250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1/15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1/8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9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1/4000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1/30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1/15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10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  <w:t>1/15000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1/8000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1/2000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1/250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1/125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1/60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1/30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11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  <w:t>1/30000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  <w:t>1/15000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1/4000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1/250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1/125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6"/>
                <w:lang w:eastAsia="hu-HU"/>
              </w:rPr>
              <w:t>1/60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12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  <w:t>1/60000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  <w:t>1/30000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  <w:t>1/15000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1/8000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1/2000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1/500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1/250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1/125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15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13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1/125000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  <w:t>1/60000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  <w:t>1/30000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  <w:t>1/15000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1/4000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1/1000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1/500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1/250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14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1/250000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1/125000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  <w:t>1/60000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  <w:t>1/30000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0"/>
                <w:szCs w:val="16"/>
                <w:lang w:eastAsia="hu-HU"/>
              </w:rPr>
              <w:t>1/15000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1/8000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1/2000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Cs w:val="16"/>
                <w:lang w:eastAsia="hu-HU"/>
              </w:rPr>
              <w:t>1/1000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4"/>
                <w:szCs w:val="16"/>
                <w:lang w:eastAsia="hu-HU"/>
              </w:rPr>
              <w:t>1/500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15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1/500000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1/250000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1/125000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1/60000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1/30000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1/15000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1/8000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1/4000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1/2000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1/1000</w:t>
            </w:r>
          </w:p>
        </w:tc>
        <w:tc>
          <w:tcPr>
            <w:tcW w:w="3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</w:tr>
      <w:tr w:rsidR="009A32B5" w:rsidRPr="00835CE9" w:rsidTr="00835CE9">
        <w:trPr>
          <w:trHeight w:val="407"/>
        </w:trPr>
        <w:tc>
          <w:tcPr>
            <w:tcW w:w="2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28"/>
                <w:szCs w:val="15"/>
                <w:lang w:eastAsia="hu-HU"/>
              </w:rPr>
              <w:t>16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6"/>
                <w:szCs w:val="16"/>
                <w:lang w:eastAsia="hu-HU"/>
              </w:rPr>
              <w:t>1/1000000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1/500000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1/250000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1/125000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1/60000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1/30000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1/15000s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1/8000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1/4000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</w:pPr>
            <w:r w:rsidRPr="00835CE9">
              <w:rPr>
                <w:rFonts w:eastAsia="Times New Roman" w:cstheme="minorHAnsi"/>
                <w:color w:val="000000"/>
                <w:sz w:val="18"/>
                <w:szCs w:val="16"/>
                <w:lang w:eastAsia="hu-HU"/>
              </w:rPr>
              <w:t>1/2000</w:t>
            </w:r>
          </w:p>
        </w:tc>
        <w:tc>
          <w:tcPr>
            <w:tcW w:w="31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32B5" w:rsidRPr="00835CE9" w:rsidRDefault="009A32B5" w:rsidP="009A32B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hu-HU"/>
              </w:rPr>
            </w:pPr>
          </w:p>
        </w:tc>
      </w:tr>
    </w:tbl>
    <w:p w:rsidR="005B6169" w:rsidRPr="00835CE9" w:rsidRDefault="005B6169" w:rsidP="00835CE9">
      <w:pPr>
        <w:rPr>
          <w:rFonts w:cstheme="minorHAnsi"/>
        </w:rPr>
      </w:pPr>
    </w:p>
    <w:sectPr w:rsidR="005B6169" w:rsidRPr="00835CE9" w:rsidSect="005B6169">
      <w:type w:val="continuous"/>
      <w:pgSz w:w="16838" w:h="11906" w:orient="landscape"/>
      <w:pgMar w:top="720" w:right="720" w:bottom="720" w:left="720" w:header="708" w:footer="708" w:gutter="0"/>
      <w:cols w:space="6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69"/>
    <w:rsid w:val="002D13EB"/>
    <w:rsid w:val="004F7D95"/>
    <w:rsid w:val="005B6169"/>
    <w:rsid w:val="00835CE9"/>
    <w:rsid w:val="009A32B5"/>
    <w:rsid w:val="00DF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6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1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26816-462B-4E80-B9E5-239F4819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497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Raindrop Company</Company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Csirmaz András</dc:creator>
  <cp:lastModifiedBy>Csirmaz András</cp:lastModifiedBy>
  <cp:revision>2</cp:revision>
  <dcterms:created xsi:type="dcterms:W3CDTF">2012-01-25T17:11:00Z</dcterms:created>
  <dcterms:modified xsi:type="dcterms:W3CDTF">2012-01-25T17:51:00Z</dcterms:modified>
</cp:coreProperties>
</file>